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“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常春藤名校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”宾夕法尼亚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大学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访学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项目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选拔通知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（</w:t>
      </w:r>
      <w:r>
        <w:rPr>
          <w:rFonts w:ascii="Calibri" w:hAnsi="Calibri" w:cs="Calibri"/>
          <w:kern w:val="0"/>
          <w:szCs w:val="21"/>
        </w:rPr>
        <w:t>201</w:t>
      </w:r>
      <w:r>
        <w:rPr>
          <w:rFonts w:hint="eastAsia" w:ascii="Calibri" w:hAnsi="Calibri" w:cs="Calibri"/>
          <w:kern w:val="0"/>
          <w:szCs w:val="21"/>
        </w:rPr>
        <w:t>8</w:t>
      </w:r>
      <w:r>
        <w:rPr>
          <w:rFonts w:ascii="Calibri" w:hAnsi="Calibri" w:cs="Calibri"/>
          <w:kern w:val="0"/>
          <w:szCs w:val="21"/>
        </w:rPr>
        <w:t>年</w:t>
      </w:r>
      <w:r>
        <w:rPr>
          <w:rFonts w:hint="eastAsia" w:ascii="Calibri" w:hAnsi="Calibri" w:cs="Calibri"/>
          <w:kern w:val="0"/>
          <w:szCs w:val="21"/>
        </w:rPr>
        <w:t>寒假</w:t>
      </w:r>
      <w:r>
        <w:rPr>
          <w:rFonts w:asciiTheme="minorHAnsi" w:hAnsiTheme="minorHAnsi" w:eastAsiaTheme="majorEastAsia" w:cstheme="minorHAnsi"/>
          <w:kern w:val="0"/>
          <w:szCs w:val="21"/>
        </w:rPr>
        <w:t>）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各学院：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/>
        <w:jc w:val="both"/>
        <w:textAlignment w:val="auto"/>
        <w:outlineLvl w:val="9"/>
        <w:rPr>
          <w:rFonts w:asciiTheme="minorHAnsi" w:hAnsiTheme="minorHAnsi" w:eastAsiaTheme="majorEastAsia" w:cstheme="minorHAnsi"/>
          <w:kern w:val="0"/>
          <w:szCs w:val="21"/>
          <w:highlight w:val="yellow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依据我校发展国际化教育的方针和校际合作协议，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>
        <w:rPr>
          <w:rFonts w:asciiTheme="minorHAnsi" w:hAnsiTheme="minorHAnsi" w:eastAsiaTheme="majorEastAsia" w:cstheme="minorHAnsi"/>
          <w:kern w:val="0"/>
          <w:szCs w:val="21"/>
        </w:rPr>
        <w:t>201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8</w:t>
      </w:r>
      <w:r>
        <w:rPr>
          <w:rFonts w:asciiTheme="minorHAnsi" w:hAnsiTheme="minorHAnsi" w:eastAsiaTheme="majorEastAsia" w:cstheme="minorHAnsi"/>
          <w:kern w:val="0"/>
          <w:szCs w:val="21"/>
        </w:rPr>
        <w:t>年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寒假，</w:t>
      </w:r>
      <w:r>
        <w:rPr>
          <w:rFonts w:asciiTheme="minorHAnsi" w:hAnsiTheme="minorHAnsi" w:eastAsiaTheme="majorEastAsia" w:cstheme="minorHAnsi"/>
          <w:kern w:val="0"/>
          <w:szCs w:val="21"/>
        </w:rPr>
        <w:t>我校将选派指定名额的优秀在校生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前往常春藤名校美国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宾夕法尼亚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大学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（University of Pennsylvania）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，参加为期四周的短期</w:t>
      </w:r>
      <w:r>
        <w:rPr>
          <w:rFonts w:asciiTheme="minorHAnsi" w:hAnsiTheme="minorHAnsi" w:eastAsiaTheme="majorEastAsia" w:cstheme="minorHAnsi"/>
          <w:kern w:val="0"/>
          <w:szCs w:val="21"/>
        </w:rPr>
        <w:t>访问学习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。2018年寒假宾大英语语言文化课程，我校选拔名额为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3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名， 报名截止日期为2017年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10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月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30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color w:val="000000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项目介绍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1、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 xml:space="preserve"> 宾夕法尼亚大学简介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位于美国的历史名城、宾夕法尼亚州最</w:t>
      </w:r>
      <w:bookmarkStart w:id="0" w:name="_GoBack"/>
      <w:bookmarkEnd w:id="0"/>
      <w:r>
        <w:rPr>
          <w:rFonts w:hint="eastAsia" w:asciiTheme="minorHAnsi" w:hAnsiTheme="minorHAnsi" w:eastAsiaTheme="majorEastAsia" w:cstheme="minorHAnsi"/>
          <w:kern w:val="0"/>
          <w:szCs w:val="21"/>
        </w:rPr>
        <w:t>大城市—费城，宾夕法尼亚大学（简称宾大）由美国著名科学家及政治家本杰明•富兰克林创建于1740年，是美国第四古老的高等教育机构，也是美国第一所现代意义上的大学。宾大与耶鲁、哈佛、普林斯顿、康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奈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尔等八所大学共同组成“常春藤联盟(Ivy League)”，成为世界顶尖学府的代名词。宾夕法尼亚大学还创立了北美第一所医学院、第一所商学院（沃顿商学院）以及第一个学生会组织。其金融专业和护理专业排名全美第一，教育学、经济学、医疗、历史学、法学、英语及商科其它专业皆排名全美前十。宾大校园环境优美，建筑独具特色，融合了英国牛津大学与剑桥大学的建筑风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在2017年《美国新闻与世界报道》发布的美国大学权威排名中，宾夕法尼亚大学在全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美4000多所高校综合排名第8名、世界大学排名第17名；在2016年上海交通大学发布的全球高校学术排名中，宾夕法尼亚大学位于第18名；在201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7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 xml:space="preserve"> QS世界大学排名中，宾夕法尼亚大学位列第18位。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ab/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宾夕法尼亚大学下设四个大本科生院：文理学院（School of Arts and Science）、工程学院、商学院及护理学院。文理学院是宾大最大的本科生院，承担了宾大本科生院60%的教学任务，为各专业方向学生提供基础学科的教学。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2、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 xml:space="preserve"> </w:t>
      </w:r>
      <w:r>
        <w:rPr>
          <w:rFonts w:asciiTheme="minorHAnsi" w:hAnsiTheme="minorHAnsi" w:eastAsiaTheme="majorEastAsia" w:cstheme="minorHAnsi"/>
          <w:b/>
          <w:szCs w:val="21"/>
        </w:rPr>
        <w:t>访学</w:t>
      </w:r>
      <w:r>
        <w:rPr>
          <w:rFonts w:hint="eastAsia" w:asciiTheme="minorHAnsi" w:hAnsiTheme="minorHAnsi" w:eastAsiaTheme="majorEastAsia" w:cstheme="minorHAnsi"/>
          <w:b/>
          <w:szCs w:val="21"/>
        </w:rPr>
        <w:t>时间及专业方向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宾夕法尼亚大学语言中心隶属于宾大文理学院，成立于1960年，50多年来积累了丰富英语教学的经验。 每年有来自世界各地2000多名学生在此学习，中国学生比例仅为7%左右。</w:t>
      </w:r>
      <w:r>
        <w:rPr>
          <w:rFonts w:hint="eastAsia" w:asciiTheme="minorHAnsi" w:hAnsiTheme="minorHAnsi" w:eastAsiaTheme="majorEastAsia" w:cstheme="minorHAnsi"/>
          <w:szCs w:val="21"/>
        </w:rPr>
        <w:t>参加项目的学生</w:t>
      </w:r>
      <w:r>
        <w:rPr>
          <w:rFonts w:asciiTheme="minorHAnsi" w:hAnsiTheme="minorHAnsi" w:eastAsiaTheme="majorEastAsia" w:cstheme="minorHAnsi"/>
          <w:szCs w:val="21"/>
        </w:rPr>
        <w:t>通过</w:t>
      </w:r>
      <w:r>
        <w:rPr>
          <w:rFonts w:asciiTheme="minorHAnsi" w:hAnsiTheme="minorHAnsi" w:eastAsiaTheme="majorEastAsia" w:cstheme="minorHAnsi"/>
          <w:kern w:val="0"/>
          <w:szCs w:val="21"/>
        </w:rPr>
        <w:t>与来自世界各地的同学一起学习，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 xml:space="preserve"> </w:t>
      </w:r>
      <w:r>
        <w:rPr>
          <w:rFonts w:asciiTheme="minorHAnsi" w:hAnsiTheme="minorHAnsi" w:eastAsiaTheme="majorEastAsia" w:cstheme="minorHAnsi"/>
          <w:kern w:val="0"/>
          <w:szCs w:val="21"/>
        </w:rPr>
        <w:t>能够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快速提高英语应用能力与沟通交流能力。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参加2018年寒假项目的学生</w:t>
      </w:r>
      <w:r>
        <w:rPr>
          <w:rFonts w:hint="eastAsia" w:asciiTheme="minorHAnsi" w:hAnsiTheme="minorHAnsi" w:eastAsiaTheme="majorEastAsia" w:cstheme="minorHAnsi"/>
          <w:szCs w:val="21"/>
        </w:rPr>
        <w:t>可选择</w:t>
      </w:r>
      <w:r>
        <w:rPr>
          <w:rFonts w:hint="eastAsia" w:asciiTheme="minorHAnsi" w:hAnsiTheme="minorHAnsi" w:eastAsiaTheme="majorEastAsia" w:cstheme="minorHAnsi"/>
          <w:szCs w:val="21"/>
          <w:u w:val="single"/>
        </w:rPr>
        <w:t>学术英语课程（Institute for Academic Studies）</w:t>
      </w:r>
      <w:r>
        <w:rPr>
          <w:rFonts w:hint="eastAsia" w:asciiTheme="minorHAnsi" w:hAnsiTheme="minorHAnsi" w:eastAsiaTheme="majorEastAsia" w:cstheme="minorHAnsi"/>
          <w:szCs w:val="21"/>
        </w:rPr>
        <w:t>。参加项目的学生与宾夕法尼亚大学在读学生混合编班，由宾大进行统一的学术管理与学术考核，获得宾大正式成绩单及学习证明。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right="0" w:rightChars="0"/>
        <w:jc w:val="both"/>
        <w:textAlignment w:val="auto"/>
        <w:outlineLvl w:val="9"/>
        <w:rPr>
          <w:rFonts w:ascii="Calibri" w:hAnsi="Calibri" w:cs="Calibri"/>
        </w:rPr>
      </w:pPr>
      <w:r>
        <w:rPr>
          <w:rFonts w:hint="eastAsia" w:asciiTheme="minorHAnsi" w:hAnsiTheme="minorHAnsi" w:eastAsiaTheme="majorEastAsia" w:cstheme="minorHAnsi"/>
          <w:szCs w:val="21"/>
        </w:rPr>
        <w:t>课程时间：</w:t>
      </w:r>
      <w:r>
        <w:rPr>
          <w:rFonts w:hint="eastAsia" w:ascii="Calibri" w:hAnsi="Calibri" w:cs="Calibri"/>
        </w:rPr>
        <w:t xml:space="preserve">2018年1月16日 – 2018年2月9日；或2月12日 </w:t>
      </w:r>
      <w:r>
        <w:rPr>
          <w:rFonts w:ascii="Calibri" w:hAnsi="Calibri" w:cs="Calibri"/>
        </w:rPr>
        <w:t>–</w:t>
      </w:r>
      <w:r>
        <w:rPr>
          <w:rFonts w:hint="eastAsia" w:ascii="Calibri" w:hAnsi="Calibri" w:cs="Calibri"/>
        </w:rPr>
        <w:t xml:space="preserve"> 3月9日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面向具有中高级英语水平的学生，每周20小时课程，由必修课与选修课组成。必修课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为全技能核心课程，主题为“全球背景看费城：跨学科文化研究”。本课程以费城独特的文化和历史为起点，在全球范围内观察美国的文化和历史。课程内容包括阅读学术文章，参加讲座，参与学术讨论和演讲，以及开展独立的课题研究。课程要求学生创建个人网站，展示他们的研究成果及在课程期间取得的国际文化经验。通过研究商业与创业、科学与艺术，学生将深化对费城、美国乃至全球社会的了解；选修课包括传播、创新与技术、领导力和市场营销等，学生从中选择2门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3、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 xml:space="preserve"> 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参加2018年寒假宾大四周语言项目的费用约4,283美元（约合人民币2.96万元）。总费用包括申请费、学费、杂费、在读期间医疗保险、及项目设计与管理费，不含住宿费、生活费与机票签证费用。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</w:p>
    <w:p>
      <w:pPr>
        <w:pStyle w:val="1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</w:p>
    <w:p>
      <w:pPr>
        <w:pStyle w:val="1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hanging="10" w:firstLine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1、</w:t>
      </w:r>
      <w:r>
        <w:rPr>
          <w:rFonts w:asciiTheme="minorHAnsi" w:hAnsiTheme="minorHAnsi" w:eastAsiaTheme="majorEastAsia" w:cstheme="minorHAnsi"/>
          <w:szCs w:val="21"/>
        </w:rPr>
        <w:t>仅限本校</w:t>
      </w:r>
      <w:r>
        <w:rPr>
          <w:rFonts w:hint="eastAsia" w:asciiTheme="minorHAnsi" w:hAnsiTheme="minorHAnsi" w:eastAsiaTheme="majorEastAsia" w:cstheme="minorHAnsi"/>
          <w:szCs w:val="21"/>
        </w:rPr>
        <w:t>全日制在校生；且成绩优异、道德品质好，在校期间未受过纪律处分，身心健康，能顺利完成在美学习任务；</w:t>
      </w:r>
    </w:p>
    <w:p>
      <w:pPr>
        <w:pStyle w:val="1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right="0" w:rightChars="0" w:hanging="210" w:hangingChars="10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szCs w:val="21"/>
          <w:lang w:eastAsia="zh-CN"/>
        </w:rPr>
      </w:pP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2、</w:t>
      </w:r>
      <w:r>
        <w:rPr>
          <w:rFonts w:hint="eastAsia" w:asciiTheme="minorHAnsi" w:hAnsiTheme="minorHAnsi" w:eastAsiaTheme="majorEastAsia" w:cstheme="minorHAnsi"/>
          <w:szCs w:val="21"/>
        </w:rPr>
        <w:t>申请要求</w:t>
      </w:r>
      <w:r>
        <w:rPr>
          <w:rFonts w:hint="eastAsia" w:asciiTheme="minorHAnsi" w:hAnsiTheme="minorHAnsi" w:eastAsiaTheme="majorEastAsia" w:cstheme="minorHAnsi"/>
          <w:szCs w:val="21"/>
          <w:lang w:eastAsia="zh-CN"/>
        </w:rPr>
        <w:t>：</w:t>
      </w:r>
    </w:p>
    <w:p>
      <w:pPr>
        <w:pStyle w:val="1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具有良好的英语基础，</w:t>
      </w:r>
      <w:r>
        <w:rPr>
          <w:rFonts w:hint="eastAsia" w:ascii="Calibri" w:hAnsi="Calibri" w:cs="Calibri"/>
        </w:rPr>
        <w:t>需达到托福57分、雅思5.5分，或通过宾大语言测试。</w:t>
      </w:r>
    </w:p>
    <w:p>
      <w:pPr>
        <w:pStyle w:val="1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right="0" w:rightChars="0" w:hanging="210" w:hangingChars="1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3、</w:t>
      </w:r>
      <w:r>
        <w:rPr>
          <w:rFonts w:hint="eastAsia" w:asciiTheme="minorHAnsi" w:hAnsiTheme="minorHAnsi" w:eastAsiaTheme="majorEastAsia" w:cstheme="minorHAnsi"/>
          <w:szCs w:val="21"/>
        </w:rPr>
        <w:t>家庭具有一定经济基础，能够提供访学所需学费及生活费；</w:t>
      </w:r>
    </w:p>
    <w:p>
      <w:pPr>
        <w:pStyle w:val="1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right="0" w:rightChars="0" w:hanging="210" w:hangingChars="1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4、</w:t>
      </w:r>
      <w:r>
        <w:rPr>
          <w:rFonts w:hint="eastAsia" w:asciiTheme="minorHAnsi" w:hAnsiTheme="minorHAnsi" w:eastAsiaTheme="majorEastAsia" w:cstheme="minorHAnsi"/>
          <w:szCs w:val="21"/>
        </w:rPr>
        <w:t>通过全美国际教育协会的项目面试、宾夕法尼亚大学的学术审核、以及我校院系及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right="0" w:rightChars="0" w:hanging="210" w:hangingChars="1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国际交流处的派出资格审核</w:t>
      </w:r>
      <w:r>
        <w:rPr>
          <w:rFonts w:asciiTheme="minorHAnsi" w:hAnsiTheme="minorHAnsi" w:eastAsiaTheme="majorEastAsia" w:cstheme="minorHAnsi"/>
          <w:szCs w:val="21"/>
        </w:rPr>
        <w:t>。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70" w:right="0" w:rightChars="0" w:firstLine="0" w:firstLine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</w:p>
    <w:p>
      <w:pPr>
        <w:pStyle w:val="1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项目申请录取方式和报名流程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1、 学生</w:t>
      </w:r>
      <w:r>
        <w:rPr>
          <w:rFonts w:asciiTheme="minorHAnsi" w:hAnsiTheme="minorHAnsi" w:eastAsiaTheme="majorEastAsia" w:cstheme="minorHAnsi"/>
          <w:kern w:val="0"/>
          <w:szCs w:val="21"/>
        </w:rPr>
        <w:t>本人提出申请，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在</w:t>
      </w:r>
      <w:r>
        <w:rPr>
          <w:rFonts w:asciiTheme="minorHAnsi" w:hAnsiTheme="minorHAnsi" w:eastAsiaTheme="majorEastAsia" w:cstheme="minorHAnsi"/>
          <w:kern w:val="0"/>
          <w:szCs w:val="21"/>
        </w:rPr>
        <w:t>学校国际交流处（外事处）报名；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2、 同时登录项目选拔管理机构 -- 全美国际教育协会网站www.usiea.org填写《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世界</w:t>
      </w:r>
      <w:r>
        <w:rPr>
          <w:rFonts w:hint="eastAsia" w:asciiTheme="minorHAnsi" w:hAnsiTheme="minorHAnsi" w:eastAsiaTheme="majorEastAsia" w:cstheme="minorHAnsi"/>
          <w:szCs w:val="21"/>
        </w:rPr>
        <w:t>名校访学2018-2019学年冬春项目报名表》，网上报名的时间决定录取的顺序和安排宿舍的顺序</w:t>
      </w:r>
      <w:r>
        <w:rPr>
          <w:rFonts w:asciiTheme="minorHAnsi" w:hAnsiTheme="minorHAnsi" w:eastAsiaTheme="majorEastAsia" w:cstheme="minorHAnsi"/>
          <w:szCs w:val="21"/>
        </w:rPr>
        <w:t>；</w:t>
      </w:r>
    </w:p>
    <w:p>
      <w:pPr>
        <w:pStyle w:val="1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ascii="Calibri" w:hAnsi="Calibri" w:cs="Calibri"/>
          <w:sz w:val="22"/>
        </w:rPr>
      </w:pPr>
      <w:r>
        <w:rPr>
          <w:rFonts w:hint="eastAsia" w:asciiTheme="minorHAnsi" w:hAnsiTheme="minorHAnsi" w:eastAsiaTheme="majorEastAsia" w:cstheme="minorHAnsi"/>
          <w:szCs w:val="21"/>
        </w:rPr>
        <w:t>学生申请资料经初步审核后，参加面试确定预录取名单</w:t>
      </w:r>
      <w:r>
        <w:rPr>
          <w:rFonts w:asciiTheme="minorHAnsi" w:hAnsiTheme="minorHAnsi" w:eastAsiaTheme="majorEastAsia" w:cstheme="minorHAnsi"/>
          <w:szCs w:val="21"/>
        </w:rPr>
        <w:t>；</w:t>
      </w:r>
    </w:p>
    <w:p>
      <w:pPr>
        <w:pStyle w:val="1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学生提交正式申请材料并缴纳项目费用，获得学校录取及签证后赴美学习。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</w:p>
    <w:p>
      <w:pPr>
        <w:pStyle w:val="1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项目管理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 xml:space="preserve">    </w:t>
      </w: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 xml:space="preserve"> 本项目由本校国际交流处</w:t>
      </w: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负责对外联系、派出管理等相关工作。国际交流处</w:t>
      </w: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、教务处、学院共同选拔派出学生。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hAnsi="宋体" w:cs="宋体"/>
          <w:kern w:val="0"/>
          <w:sz w:val="22"/>
        </w:rPr>
      </w:pP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咨询电话：国际交流处</w:t>
      </w:r>
      <w:r>
        <w:rPr>
          <w:rFonts w:hint="eastAsia" w:ascii="Calibri" w:hAnsi="Calibri" w:cs="Calibri"/>
          <w:kern w:val="0"/>
          <w:sz w:val="22"/>
          <w:lang w:val="en-US" w:eastAsia="zh-CN"/>
        </w:rPr>
        <w:t>5829099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Calibri" w:hAnsi="Calibri" w:cs="Calibri"/>
          <w:kern w:val="0"/>
          <w:sz w:val="22"/>
        </w:rPr>
      </w:pP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全美国际教育协会咨询电话:</w:t>
      </w:r>
      <w:r>
        <w:rPr>
          <w:rFonts w:hint="eastAsia" w:ascii="宋体" w:hAnsi="宋体" w:cs="宋体"/>
          <w:kern w:val="0"/>
          <w:sz w:val="22"/>
        </w:rPr>
        <w:t xml:space="preserve"> </w:t>
      </w:r>
      <w:r>
        <w:rPr>
          <w:rFonts w:hint="eastAsia" w:ascii="Calibri" w:hAnsi="Calibri" w:cs="Calibri"/>
          <w:kern w:val="0"/>
          <w:sz w:val="22"/>
          <w:lang w:val="en-US" w:eastAsia="zh-CN"/>
        </w:rPr>
        <w:t>吴老师 138 2847 3107</w:t>
      </w:r>
      <w:r>
        <w:rPr>
          <w:rFonts w:ascii="Calibri" w:hAnsi="Calibri" w:cs="Calibri"/>
          <w:kern w:val="0"/>
          <w:sz w:val="22"/>
        </w:rPr>
        <w:t>（</w:t>
      </w: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周一至周五</w:t>
      </w:r>
      <w:r>
        <w:rPr>
          <w:rFonts w:ascii="Calibri" w:hAnsi="Calibri" w:cs="Calibri"/>
          <w:kern w:val="0"/>
          <w:sz w:val="22"/>
        </w:rPr>
        <w:t xml:space="preserve"> 9:00—18:00）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Calibri" w:hAnsi="Calibri" w:cs="Calibri"/>
          <w:kern w:val="0"/>
          <w:sz w:val="22"/>
        </w:rPr>
      </w:pP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全美国际教育协会官网：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Fonts w:hint="eastAsia" w:ascii="Calibri" w:hAnsi="Calibri" w:cs="Calibri"/>
          <w:color w:val="0068B7"/>
          <w:kern w:val="0"/>
          <w:sz w:val="22"/>
        </w:rPr>
        <w:t>www.usiea.org</w:t>
      </w:r>
      <w:r>
        <w:rPr>
          <w:rFonts w:hint="eastAsia" w:ascii="Calibri" w:hAnsi="Calibri" w:cs="Calibri"/>
          <w:color w:val="0068B7"/>
          <w:kern w:val="0"/>
          <w:sz w:val="22"/>
        </w:rPr>
        <w:fldChar w:fldCharType="end"/>
      </w:r>
      <w:r>
        <w:rPr>
          <w:rFonts w:hint="eastAsia" w:ascii="Calibri" w:hAnsi="Calibri" w:cs="Calibri"/>
          <w:kern w:val="0"/>
          <w:sz w:val="2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全美国际教育协会官微：全美国际访学微刊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项目邮箱咨询：</w:t>
      </w:r>
      <w:r>
        <w:fldChar w:fldCharType="begin"/>
      </w:r>
      <w:r>
        <w:instrText xml:space="preserve"> HYPERLINK "mailto:visitupenn@yeah.net" </w:instrText>
      </w:r>
      <w:r>
        <w:fldChar w:fldCharType="separate"/>
      </w:r>
      <w:r>
        <w:rPr>
          <w:rStyle w:val="12"/>
          <w:rFonts w:ascii="Calibri" w:hAnsi="Calibri" w:cs="Calibri"/>
          <w:kern w:val="0"/>
          <w:sz w:val="22"/>
        </w:rPr>
        <w:t>visit</w:t>
      </w:r>
      <w:r>
        <w:rPr>
          <w:rStyle w:val="12"/>
          <w:rFonts w:hint="eastAsia" w:ascii="Calibri" w:hAnsi="Calibri" w:cs="Calibri"/>
          <w:kern w:val="0"/>
          <w:sz w:val="22"/>
        </w:rPr>
        <w:t>upenn</w:t>
      </w:r>
      <w:r>
        <w:rPr>
          <w:rStyle w:val="12"/>
          <w:rFonts w:ascii="Calibri" w:hAnsi="Calibri" w:cs="Calibri"/>
          <w:kern w:val="0"/>
          <w:sz w:val="22"/>
        </w:rPr>
        <w:t>@yeah.net</w:t>
      </w:r>
      <w:r>
        <w:rPr>
          <w:rStyle w:val="12"/>
          <w:rFonts w:ascii="Calibri" w:hAnsi="Calibri" w:cs="Calibri"/>
          <w:kern w:val="0"/>
          <w:sz w:val="22"/>
        </w:rPr>
        <w:fldChar w:fldCharType="end"/>
      </w:r>
      <w:r>
        <w:rPr>
          <w:rFonts w:ascii="Calibri" w:hAnsi="Calibri" w:cs="Calibri"/>
          <w:kern w:val="0"/>
          <w:sz w:val="22"/>
        </w:rPr>
        <w:t xml:space="preserve"> </w:t>
      </w:r>
    </w:p>
    <w:sectPr>
      <w:headerReference r:id="rId3" w:type="default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0" w:lineRule="atLeast"/>
      <w:ind w:right="-336" w:rightChars="-160"/>
      <w:rPr>
        <w:rFonts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745D2"/>
    <w:multiLevelType w:val="multilevel"/>
    <w:tmpl w:val="6DC745D2"/>
    <w:lvl w:ilvl="0" w:tentative="0">
      <w:start w:val="3"/>
      <w:numFmt w:val="decimal"/>
      <w:lvlText w:val="%1、"/>
      <w:lvlJc w:val="left"/>
      <w:pPr>
        <w:ind w:left="360" w:hanging="360"/>
      </w:pPr>
      <w:rPr>
        <w:rFonts w:hint="default" w:asciiTheme="minorHAnsi" w:hAnsiTheme="minorHAnsi" w:cstheme="minorHAns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804196"/>
    <w:multiLevelType w:val="multilevel"/>
    <w:tmpl w:val="7A804196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06712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820F9"/>
    <w:rsid w:val="000840CC"/>
    <w:rsid w:val="0009206E"/>
    <w:rsid w:val="00093C4C"/>
    <w:rsid w:val="000954F4"/>
    <w:rsid w:val="000A0A86"/>
    <w:rsid w:val="000A2A22"/>
    <w:rsid w:val="000A4030"/>
    <w:rsid w:val="000A5251"/>
    <w:rsid w:val="000A5300"/>
    <w:rsid w:val="000B1A29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FE8"/>
    <w:rsid w:val="00131D30"/>
    <w:rsid w:val="00134011"/>
    <w:rsid w:val="00135F93"/>
    <w:rsid w:val="00137744"/>
    <w:rsid w:val="00143294"/>
    <w:rsid w:val="00146AB9"/>
    <w:rsid w:val="00167799"/>
    <w:rsid w:val="00170451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4042"/>
    <w:rsid w:val="001D458C"/>
    <w:rsid w:val="001D4EF4"/>
    <w:rsid w:val="001E31D7"/>
    <w:rsid w:val="001E5D98"/>
    <w:rsid w:val="001F5524"/>
    <w:rsid w:val="00201963"/>
    <w:rsid w:val="00202030"/>
    <w:rsid w:val="00203BFF"/>
    <w:rsid w:val="002133F2"/>
    <w:rsid w:val="00213B27"/>
    <w:rsid w:val="0021711E"/>
    <w:rsid w:val="002202A8"/>
    <w:rsid w:val="00220E2D"/>
    <w:rsid w:val="002211FB"/>
    <w:rsid w:val="0022214B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2F43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528"/>
    <w:rsid w:val="00321717"/>
    <w:rsid w:val="00321D5F"/>
    <w:rsid w:val="00330EF0"/>
    <w:rsid w:val="00333C15"/>
    <w:rsid w:val="00342D9D"/>
    <w:rsid w:val="00342E7E"/>
    <w:rsid w:val="003440CB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A6BB9"/>
    <w:rsid w:val="003B4151"/>
    <w:rsid w:val="003B669C"/>
    <w:rsid w:val="003B786E"/>
    <w:rsid w:val="003C6EF7"/>
    <w:rsid w:val="003D0F7B"/>
    <w:rsid w:val="003D0FE9"/>
    <w:rsid w:val="003D2BCE"/>
    <w:rsid w:val="003D4037"/>
    <w:rsid w:val="003D44AF"/>
    <w:rsid w:val="003D4529"/>
    <w:rsid w:val="003D4B46"/>
    <w:rsid w:val="003D5F48"/>
    <w:rsid w:val="003E01B3"/>
    <w:rsid w:val="003E3199"/>
    <w:rsid w:val="003E7DA0"/>
    <w:rsid w:val="003F050A"/>
    <w:rsid w:val="003F059B"/>
    <w:rsid w:val="003F50D1"/>
    <w:rsid w:val="003F5F88"/>
    <w:rsid w:val="0041273F"/>
    <w:rsid w:val="0042204E"/>
    <w:rsid w:val="00426325"/>
    <w:rsid w:val="00437A33"/>
    <w:rsid w:val="004469A3"/>
    <w:rsid w:val="0045270B"/>
    <w:rsid w:val="00454C45"/>
    <w:rsid w:val="00455F4A"/>
    <w:rsid w:val="004624BE"/>
    <w:rsid w:val="00465A92"/>
    <w:rsid w:val="004679CE"/>
    <w:rsid w:val="00470270"/>
    <w:rsid w:val="00471CBF"/>
    <w:rsid w:val="00472046"/>
    <w:rsid w:val="0048136E"/>
    <w:rsid w:val="00485AD1"/>
    <w:rsid w:val="00486AA5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2423"/>
    <w:rsid w:val="004D3884"/>
    <w:rsid w:val="004D5BBA"/>
    <w:rsid w:val="004E0748"/>
    <w:rsid w:val="004E728E"/>
    <w:rsid w:val="004F0AAB"/>
    <w:rsid w:val="004F743F"/>
    <w:rsid w:val="004F7C1B"/>
    <w:rsid w:val="00500A8F"/>
    <w:rsid w:val="005043E9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5016"/>
    <w:rsid w:val="00556212"/>
    <w:rsid w:val="005606AC"/>
    <w:rsid w:val="00563129"/>
    <w:rsid w:val="0057138A"/>
    <w:rsid w:val="00572B6E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6D1A"/>
    <w:rsid w:val="005A31F5"/>
    <w:rsid w:val="005A65C8"/>
    <w:rsid w:val="005B69C2"/>
    <w:rsid w:val="005C27A1"/>
    <w:rsid w:val="005C67D4"/>
    <w:rsid w:val="005C7CC0"/>
    <w:rsid w:val="005D0683"/>
    <w:rsid w:val="005D6F09"/>
    <w:rsid w:val="005E5A41"/>
    <w:rsid w:val="005E674A"/>
    <w:rsid w:val="005E6E17"/>
    <w:rsid w:val="005F6112"/>
    <w:rsid w:val="00602232"/>
    <w:rsid w:val="00606AA2"/>
    <w:rsid w:val="00606C4F"/>
    <w:rsid w:val="0061228A"/>
    <w:rsid w:val="00617A76"/>
    <w:rsid w:val="00621ED0"/>
    <w:rsid w:val="00622238"/>
    <w:rsid w:val="00624BB2"/>
    <w:rsid w:val="00632329"/>
    <w:rsid w:val="00636A3C"/>
    <w:rsid w:val="00637AD1"/>
    <w:rsid w:val="00642CD5"/>
    <w:rsid w:val="006452B3"/>
    <w:rsid w:val="00647590"/>
    <w:rsid w:val="0066295A"/>
    <w:rsid w:val="00663035"/>
    <w:rsid w:val="00664055"/>
    <w:rsid w:val="00666CF9"/>
    <w:rsid w:val="00667457"/>
    <w:rsid w:val="00667A61"/>
    <w:rsid w:val="00670ED6"/>
    <w:rsid w:val="006740B4"/>
    <w:rsid w:val="0067541F"/>
    <w:rsid w:val="006858D5"/>
    <w:rsid w:val="00687DBB"/>
    <w:rsid w:val="00696B1C"/>
    <w:rsid w:val="006A2B5F"/>
    <w:rsid w:val="006A32C4"/>
    <w:rsid w:val="006A72B8"/>
    <w:rsid w:val="006B576E"/>
    <w:rsid w:val="006C1F05"/>
    <w:rsid w:val="006C2070"/>
    <w:rsid w:val="006D5B15"/>
    <w:rsid w:val="006D642C"/>
    <w:rsid w:val="006F038D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36663"/>
    <w:rsid w:val="007423FD"/>
    <w:rsid w:val="0074658E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648A"/>
    <w:rsid w:val="007B7729"/>
    <w:rsid w:val="007C2153"/>
    <w:rsid w:val="007C66DE"/>
    <w:rsid w:val="007D0768"/>
    <w:rsid w:val="007D224F"/>
    <w:rsid w:val="007D62F3"/>
    <w:rsid w:val="007E0C8A"/>
    <w:rsid w:val="007E3816"/>
    <w:rsid w:val="007E513A"/>
    <w:rsid w:val="007F5700"/>
    <w:rsid w:val="00802548"/>
    <w:rsid w:val="00802957"/>
    <w:rsid w:val="008062A9"/>
    <w:rsid w:val="00814AA6"/>
    <w:rsid w:val="008153A8"/>
    <w:rsid w:val="008267EE"/>
    <w:rsid w:val="0083050D"/>
    <w:rsid w:val="00832E9B"/>
    <w:rsid w:val="008432ED"/>
    <w:rsid w:val="00843F7D"/>
    <w:rsid w:val="008450F3"/>
    <w:rsid w:val="00860271"/>
    <w:rsid w:val="0086227D"/>
    <w:rsid w:val="00863FEE"/>
    <w:rsid w:val="008653E0"/>
    <w:rsid w:val="008730BB"/>
    <w:rsid w:val="00881CA9"/>
    <w:rsid w:val="00883821"/>
    <w:rsid w:val="0088500C"/>
    <w:rsid w:val="0088679A"/>
    <w:rsid w:val="0089014A"/>
    <w:rsid w:val="008902CF"/>
    <w:rsid w:val="008966E9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8D8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7"/>
    <w:rsid w:val="009C020C"/>
    <w:rsid w:val="009C44ED"/>
    <w:rsid w:val="009C5700"/>
    <w:rsid w:val="009C5D67"/>
    <w:rsid w:val="009C6763"/>
    <w:rsid w:val="009C698C"/>
    <w:rsid w:val="009C7A2D"/>
    <w:rsid w:val="009C7CE4"/>
    <w:rsid w:val="009E18AF"/>
    <w:rsid w:val="009E4A3B"/>
    <w:rsid w:val="009E5D88"/>
    <w:rsid w:val="009F065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B694F"/>
    <w:rsid w:val="00AC32C6"/>
    <w:rsid w:val="00AC7456"/>
    <w:rsid w:val="00AD7BA1"/>
    <w:rsid w:val="00AF5247"/>
    <w:rsid w:val="00AF78C6"/>
    <w:rsid w:val="00AF7CB4"/>
    <w:rsid w:val="00B00961"/>
    <w:rsid w:val="00B01ADE"/>
    <w:rsid w:val="00B12237"/>
    <w:rsid w:val="00B12F3C"/>
    <w:rsid w:val="00B24FF7"/>
    <w:rsid w:val="00B2543C"/>
    <w:rsid w:val="00B26192"/>
    <w:rsid w:val="00B262CD"/>
    <w:rsid w:val="00B33C5E"/>
    <w:rsid w:val="00B40A66"/>
    <w:rsid w:val="00B50CF4"/>
    <w:rsid w:val="00B52573"/>
    <w:rsid w:val="00B57B39"/>
    <w:rsid w:val="00B60E9C"/>
    <w:rsid w:val="00B6632A"/>
    <w:rsid w:val="00B67C18"/>
    <w:rsid w:val="00B74F9C"/>
    <w:rsid w:val="00B801E0"/>
    <w:rsid w:val="00B83422"/>
    <w:rsid w:val="00B841C1"/>
    <w:rsid w:val="00B8765A"/>
    <w:rsid w:val="00B90E1D"/>
    <w:rsid w:val="00B955B3"/>
    <w:rsid w:val="00BA15F6"/>
    <w:rsid w:val="00BB0CAA"/>
    <w:rsid w:val="00BB11A8"/>
    <w:rsid w:val="00BB2026"/>
    <w:rsid w:val="00BC3B43"/>
    <w:rsid w:val="00BC5535"/>
    <w:rsid w:val="00BD6A1A"/>
    <w:rsid w:val="00BE02A7"/>
    <w:rsid w:val="00BE2788"/>
    <w:rsid w:val="00BE6F4C"/>
    <w:rsid w:val="00BE7E70"/>
    <w:rsid w:val="00BF460C"/>
    <w:rsid w:val="00BF5F9C"/>
    <w:rsid w:val="00C02F99"/>
    <w:rsid w:val="00C03770"/>
    <w:rsid w:val="00C05D8E"/>
    <w:rsid w:val="00C06B20"/>
    <w:rsid w:val="00C06CBE"/>
    <w:rsid w:val="00C123C3"/>
    <w:rsid w:val="00C126DF"/>
    <w:rsid w:val="00C15DBB"/>
    <w:rsid w:val="00C369C9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8AE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5040"/>
    <w:rsid w:val="00D03331"/>
    <w:rsid w:val="00D073EA"/>
    <w:rsid w:val="00D07E6D"/>
    <w:rsid w:val="00D12776"/>
    <w:rsid w:val="00D12D35"/>
    <w:rsid w:val="00D2092D"/>
    <w:rsid w:val="00D31AFE"/>
    <w:rsid w:val="00D332D6"/>
    <w:rsid w:val="00D346FC"/>
    <w:rsid w:val="00D35444"/>
    <w:rsid w:val="00D3691D"/>
    <w:rsid w:val="00D371C4"/>
    <w:rsid w:val="00D41ADE"/>
    <w:rsid w:val="00D471D1"/>
    <w:rsid w:val="00D50E81"/>
    <w:rsid w:val="00D634D8"/>
    <w:rsid w:val="00D63C2D"/>
    <w:rsid w:val="00D651FF"/>
    <w:rsid w:val="00D65A32"/>
    <w:rsid w:val="00D71DEB"/>
    <w:rsid w:val="00D73882"/>
    <w:rsid w:val="00D80609"/>
    <w:rsid w:val="00D82BB6"/>
    <w:rsid w:val="00D96CBF"/>
    <w:rsid w:val="00DA100A"/>
    <w:rsid w:val="00DA25AD"/>
    <w:rsid w:val="00DA3368"/>
    <w:rsid w:val="00DA73E5"/>
    <w:rsid w:val="00DB0090"/>
    <w:rsid w:val="00DB1679"/>
    <w:rsid w:val="00DC038F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4653"/>
    <w:rsid w:val="00E67E38"/>
    <w:rsid w:val="00E76995"/>
    <w:rsid w:val="00E80E43"/>
    <w:rsid w:val="00E8311C"/>
    <w:rsid w:val="00E87A04"/>
    <w:rsid w:val="00E922B4"/>
    <w:rsid w:val="00E94534"/>
    <w:rsid w:val="00E97970"/>
    <w:rsid w:val="00EA4003"/>
    <w:rsid w:val="00EB0151"/>
    <w:rsid w:val="00EB25AC"/>
    <w:rsid w:val="00EB2B49"/>
    <w:rsid w:val="00EB7ED2"/>
    <w:rsid w:val="00EC43C8"/>
    <w:rsid w:val="00ED1806"/>
    <w:rsid w:val="00ED3F02"/>
    <w:rsid w:val="00ED457C"/>
    <w:rsid w:val="00ED72BC"/>
    <w:rsid w:val="00EE0B92"/>
    <w:rsid w:val="00EE0F0E"/>
    <w:rsid w:val="00EE68D2"/>
    <w:rsid w:val="00EF14B7"/>
    <w:rsid w:val="00EF44A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07B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1B05"/>
    <w:rsid w:val="00F94E53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123"/>
    <w:rsid w:val="00FE6555"/>
    <w:rsid w:val="00FF51E1"/>
    <w:rsid w:val="2574626C"/>
    <w:rsid w:val="46EC6DB0"/>
    <w:rsid w:val="55995A79"/>
    <w:rsid w:val="6192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0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21"/>
    <w:uiPriority w:val="0"/>
    <w:rPr>
      <w:b/>
      <w:bCs/>
    </w:rPr>
  </w:style>
  <w:style w:type="paragraph" w:styleId="4">
    <w:name w:val="annotation text"/>
    <w:basedOn w:val="1"/>
    <w:link w:val="20"/>
    <w:uiPriority w:val="0"/>
    <w:pPr>
      <w:jc w:val="left"/>
    </w:pPr>
  </w:style>
  <w:style w:type="paragraph" w:styleId="5">
    <w:name w:val="Body Text Inden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ody Text Indent 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Hyperlink"/>
    <w:qFormat/>
    <w:uiPriority w:val="0"/>
    <w:rPr>
      <w:color w:val="0068B7"/>
      <w:u w:val="none"/>
    </w:rPr>
  </w:style>
  <w:style w:type="character" w:styleId="13">
    <w:name w:val="annotation reference"/>
    <w:basedOn w:val="10"/>
    <w:qFormat/>
    <w:uiPriority w:val="0"/>
    <w:rPr>
      <w:sz w:val="21"/>
      <w:szCs w:val="21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">
    <w:name w:val="141"/>
    <w:qFormat/>
    <w:uiPriority w:val="0"/>
    <w:rPr>
      <w:sz w:val="21"/>
      <w:szCs w:val="21"/>
    </w:rPr>
  </w:style>
  <w:style w:type="character" w:customStyle="1" w:styleId="17">
    <w:name w:val="ztag pre"/>
    <w:basedOn w:val="10"/>
    <w:qFormat/>
    <w:uiPriority w:val="0"/>
  </w:style>
  <w:style w:type="character" w:customStyle="1" w:styleId="18">
    <w:name w:val="已访问的超链接1"/>
    <w:qFormat/>
    <w:uiPriority w:val="0"/>
    <w:rPr>
      <w:color w:val="800080"/>
      <w:u w:val="single"/>
    </w:rPr>
  </w:style>
  <w:style w:type="paragraph" w:customStyle="1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文字 Char"/>
    <w:basedOn w:val="10"/>
    <w:link w:val="4"/>
    <w:qFormat/>
    <w:uiPriority w:val="0"/>
    <w:rPr>
      <w:kern w:val="2"/>
      <w:sz w:val="21"/>
      <w:szCs w:val="24"/>
    </w:rPr>
  </w:style>
  <w:style w:type="character" w:customStyle="1" w:styleId="21">
    <w:name w:val="批注主题 Char"/>
    <w:basedOn w:val="20"/>
    <w:link w:val="3"/>
    <w:qFormat/>
    <w:uiPriority w:val="0"/>
    <w:rPr>
      <w:b/>
      <w:bCs/>
      <w:kern w:val="2"/>
      <w:sz w:val="21"/>
      <w:szCs w:val="24"/>
    </w:rPr>
  </w:style>
  <w:style w:type="paragraph" w:customStyle="1" w:styleId="22">
    <w:name w:val="无间隔1"/>
    <w:qFormat/>
    <w:uiPriority w:val="1"/>
    <w:rPr>
      <w:rFonts w:ascii="Calibri" w:hAnsi="Calibri" w:eastAsia="Calibri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340</Words>
  <Characters>1942</Characters>
  <Lines>16</Lines>
  <Paragraphs>4</Paragraphs>
  <ScaleCrop>false</ScaleCrop>
  <LinksUpToDate>false</LinksUpToDate>
  <CharactersWithSpaces>2278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2016-01-18T06:29:00Z</dcterms:created>
  <dc:creator>全美国际教育协会</dc:creator>
  <cp:lastModifiedBy>usiea</cp:lastModifiedBy>
  <cp:lastPrinted>2011-12-16T08:54:00Z</cp:lastPrinted>
  <dcterms:modified xsi:type="dcterms:W3CDTF">2017-09-15T06:20:26Z</dcterms:modified>
  <dc:title>加州大学河滨分校短期访学项目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